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381" w:rsidRDefault="00E74381" w:rsidP="00E74381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9110A" w:rsidRDefault="00E9110A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_________________ 201</w:t>
      </w:r>
      <w:r w:rsidR="003932C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года                                                      №_____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201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7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2018 и 2019 годов</w:t>
      </w:r>
    </w:p>
    <w:p w:rsidR="00E74381" w:rsidRDefault="00E74381" w:rsidP="008D3ACE">
      <w:pPr>
        <w:autoSpaceDE w:val="0"/>
        <w:autoSpaceDN w:val="0"/>
        <w:adjustRightInd w:val="0"/>
        <w:spacing w:befor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201</w:t>
      </w:r>
      <w:r w:rsidR="00E44B68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2018 и 2019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8D3ACE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201</w:t>
      </w:r>
      <w:r w:rsidR="0042247C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 год:</w:t>
      </w:r>
    </w:p>
    <w:p w:rsidR="00E74381" w:rsidRDefault="00E74381" w:rsidP="003D0A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>
        <w:rPr>
          <w:rFonts w:eastAsia="Calibri"/>
          <w:sz w:val="28"/>
          <w:szCs w:val="28"/>
        </w:rPr>
        <w:t>1) прогнозируемый общий объем доходов в сумме 1</w:t>
      </w:r>
      <w:r w:rsidR="0042247C">
        <w:rPr>
          <w:rFonts w:eastAsia="Calibri"/>
          <w:sz w:val="28"/>
          <w:szCs w:val="28"/>
        </w:rPr>
        <w:t>4 2</w:t>
      </w:r>
      <w:r w:rsidR="00563DDE">
        <w:rPr>
          <w:rFonts w:eastAsia="Calibri"/>
          <w:sz w:val="28"/>
          <w:szCs w:val="28"/>
        </w:rPr>
        <w:t xml:space="preserve">53 245,70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>
        <w:rPr>
          <w:rFonts w:eastAsia="Calibri"/>
          <w:sz w:val="28"/>
          <w:szCs w:val="28"/>
        </w:rPr>
        <w:t>2) общий объем расходов в сумме 14 </w:t>
      </w:r>
      <w:r w:rsidR="00563DDE">
        <w:rPr>
          <w:rFonts w:eastAsia="Calibri"/>
          <w:sz w:val="28"/>
          <w:szCs w:val="28"/>
        </w:rPr>
        <w:t>361 554,46</w:t>
      </w:r>
      <w:r w:rsidR="00F213D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>
        <w:rPr>
          <w:rFonts w:eastAsia="Calibri"/>
          <w:sz w:val="28"/>
          <w:szCs w:val="28"/>
        </w:rPr>
        <w:t>3) прогнозируемый дефицит в сумме 10</w:t>
      </w:r>
      <w:r w:rsidR="00F213D2">
        <w:rPr>
          <w:rFonts w:eastAsia="Calibri"/>
          <w:sz w:val="28"/>
          <w:szCs w:val="28"/>
        </w:rPr>
        <w:t>8 308,76</w:t>
      </w:r>
      <w:r>
        <w:rPr>
          <w:rFonts w:eastAsia="Calibri"/>
          <w:sz w:val="28"/>
          <w:szCs w:val="28"/>
        </w:rPr>
        <w:t xml:space="preserve"> 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4"/>
      <w:bookmarkEnd w:id="2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201</w:t>
      </w:r>
      <w:r w:rsidR="00E02DD6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года в сумме </w:t>
      </w:r>
      <w:r w:rsidR="00E02DD6">
        <w:rPr>
          <w:rFonts w:eastAsia="Calibri"/>
          <w:sz w:val="28"/>
          <w:szCs w:val="28"/>
        </w:rPr>
        <w:t xml:space="preserve">0,00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105"/>
      <w:bookmarkEnd w:id="3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  <w:r w:rsidR="00EB5A01">
        <w:rPr>
          <w:rFonts w:eastAsia="Calibri"/>
          <w:sz w:val="28"/>
          <w:szCs w:val="28"/>
        </w:rPr>
        <w:t xml:space="preserve">0,00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106"/>
      <w:bookmarkEnd w:id="4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в сумме 0,00 тыс. 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размер резервного фонда администрации города в сумме 28 000,00 тыс. рублей.</w:t>
      </w:r>
    </w:p>
    <w:p w:rsidR="004B5A23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3"/>
      <w:bookmarkEnd w:id="5"/>
      <w:r>
        <w:rPr>
          <w:rFonts w:eastAsia="Calibri"/>
          <w:sz w:val="28"/>
          <w:szCs w:val="28"/>
        </w:rPr>
        <w:lastRenderedPageBreak/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плановый период 2018 и 2019 годов:</w:t>
      </w:r>
    </w:p>
    <w:p w:rsidR="003D0A15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1"/>
      <w:r>
        <w:rPr>
          <w:rFonts w:eastAsia="Calibri"/>
          <w:sz w:val="28"/>
          <w:szCs w:val="28"/>
        </w:rPr>
        <w:t xml:space="preserve">1) прогнозируемый общий объем доходов на 2018 год в сумме </w:t>
      </w:r>
    </w:p>
    <w:p w:rsidR="00961D0C" w:rsidRDefault="00961D0C" w:rsidP="0055482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14 </w:t>
      </w:r>
      <w:r w:rsidR="00563DDE">
        <w:rPr>
          <w:rFonts w:eastAsia="Calibri"/>
          <w:sz w:val="28"/>
          <w:szCs w:val="28"/>
        </w:rPr>
        <w:t>110 208,00</w:t>
      </w:r>
      <w:r>
        <w:rPr>
          <w:rFonts w:eastAsia="Calibri"/>
          <w:sz w:val="28"/>
          <w:szCs w:val="28"/>
        </w:rPr>
        <w:t xml:space="preserve"> тыс. рублей</w:t>
      </w:r>
      <w:r w:rsidR="003D0A15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2019 год в сумме 13 </w:t>
      </w:r>
      <w:r w:rsidR="00563DDE">
        <w:rPr>
          <w:rFonts w:eastAsia="Calibri"/>
          <w:sz w:val="28"/>
          <w:szCs w:val="28"/>
        </w:rPr>
        <w:t xml:space="preserve">434 866,80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2"/>
      <w:bookmarkEnd w:id="7"/>
      <w:r>
        <w:rPr>
          <w:rFonts w:eastAsia="Calibri"/>
          <w:sz w:val="28"/>
          <w:szCs w:val="28"/>
        </w:rPr>
        <w:t xml:space="preserve">2) общий объем расходов на 2018 год в сумме 14 </w:t>
      </w:r>
      <w:r w:rsidR="005B3251">
        <w:rPr>
          <w:rFonts w:eastAsia="Calibri"/>
          <w:sz w:val="28"/>
          <w:szCs w:val="28"/>
        </w:rPr>
        <w:t xml:space="preserve">221 149,00 </w:t>
      </w:r>
      <w:r>
        <w:rPr>
          <w:rFonts w:eastAsia="Calibri"/>
          <w:sz w:val="28"/>
          <w:szCs w:val="28"/>
        </w:rPr>
        <w:t xml:space="preserve">тыс. рублей, в том числе условно утвержденные расходы в сумме </w:t>
      </w:r>
      <w:r w:rsidR="00C269B5">
        <w:rPr>
          <w:rFonts w:eastAsia="Calibri"/>
          <w:sz w:val="28"/>
          <w:szCs w:val="28"/>
        </w:rPr>
        <w:t xml:space="preserve">290 777,88 </w:t>
      </w:r>
      <w:r>
        <w:rPr>
          <w:rFonts w:eastAsia="Calibri"/>
          <w:sz w:val="28"/>
          <w:szCs w:val="28"/>
        </w:rPr>
        <w:t>тыс. рублей, на 201</w:t>
      </w:r>
      <w:r w:rsidR="00B5711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B57110">
        <w:rPr>
          <w:rFonts w:eastAsia="Calibri"/>
          <w:sz w:val="28"/>
          <w:szCs w:val="28"/>
        </w:rPr>
        <w:t xml:space="preserve">13 </w:t>
      </w:r>
      <w:r w:rsidR="007D2DCB">
        <w:rPr>
          <w:rFonts w:eastAsia="Calibri"/>
          <w:sz w:val="28"/>
          <w:szCs w:val="28"/>
        </w:rPr>
        <w:t xml:space="preserve">547 514,80 </w:t>
      </w:r>
      <w:r>
        <w:rPr>
          <w:rFonts w:eastAsia="Calibri"/>
          <w:sz w:val="28"/>
          <w:szCs w:val="28"/>
        </w:rPr>
        <w:t xml:space="preserve">тыс. рублей, в том числе условно утвержденные расходы в сумме </w:t>
      </w:r>
      <w:r w:rsidR="007D2DCB">
        <w:rPr>
          <w:rFonts w:eastAsia="Calibri"/>
          <w:sz w:val="28"/>
          <w:szCs w:val="28"/>
        </w:rPr>
        <w:t xml:space="preserve">422 689,85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203"/>
      <w:bookmarkEnd w:id="8"/>
      <w:r>
        <w:rPr>
          <w:rFonts w:eastAsia="Calibri"/>
          <w:sz w:val="28"/>
          <w:szCs w:val="28"/>
        </w:rPr>
        <w:t>3) прогнозируемый дефицит на 201</w:t>
      </w:r>
      <w:r w:rsidR="00B40631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</w:t>
      </w:r>
      <w:r w:rsidR="005B3251">
        <w:rPr>
          <w:rFonts w:eastAsia="Calibri"/>
          <w:sz w:val="28"/>
          <w:szCs w:val="28"/>
        </w:rPr>
        <w:t xml:space="preserve">110 941,00 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201</w:t>
      </w:r>
      <w:r w:rsidR="00B40631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DE5F89">
        <w:rPr>
          <w:rFonts w:eastAsia="Calibri"/>
          <w:sz w:val="28"/>
          <w:szCs w:val="28"/>
        </w:rPr>
        <w:t xml:space="preserve">112 648,00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204"/>
      <w:bookmarkEnd w:id="9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201</w:t>
      </w:r>
      <w:r w:rsidR="00DF7ABA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года в сумме </w:t>
      </w:r>
      <w:r w:rsidR="00F24E2E">
        <w:rPr>
          <w:rFonts w:eastAsia="Calibri"/>
          <w:sz w:val="28"/>
          <w:szCs w:val="28"/>
        </w:rPr>
        <w:t xml:space="preserve">110 174,00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рублей, и на 1 января 20</w:t>
      </w:r>
      <w:r w:rsidR="00DF7ABA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года в сумме </w:t>
      </w:r>
      <w:r w:rsidR="00F24E2E">
        <w:rPr>
          <w:rFonts w:eastAsia="Calibri"/>
          <w:sz w:val="28"/>
          <w:szCs w:val="28"/>
        </w:rPr>
        <w:t xml:space="preserve">222 055,00 </w:t>
      </w:r>
      <w:r w:rsidRPr="00A433DF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в том числе верхний предел долга по муниципальным гарантиям в сумме 0,00 тыс. 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1" w:name="sub_205"/>
      <w:bookmarkEnd w:id="10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DF7ABA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</w:t>
      </w:r>
      <w:r w:rsidR="00F24E2E">
        <w:rPr>
          <w:rFonts w:eastAsia="Calibri"/>
          <w:sz w:val="28"/>
          <w:szCs w:val="28"/>
        </w:rPr>
        <w:t xml:space="preserve">110 174,00 </w:t>
      </w:r>
      <w:r>
        <w:rPr>
          <w:rFonts w:eastAsia="Calibri"/>
          <w:sz w:val="28"/>
          <w:szCs w:val="28"/>
        </w:rPr>
        <w:t>тыс. 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201</w:t>
      </w:r>
      <w:r w:rsidR="00DF7ABA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F24E2E">
        <w:rPr>
          <w:rFonts w:eastAsia="Calibri"/>
          <w:sz w:val="28"/>
          <w:szCs w:val="28"/>
        </w:rPr>
        <w:t xml:space="preserve">332 229,00 </w:t>
      </w:r>
      <w:r w:rsidRPr="00BC350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2" w:name="sub_206"/>
      <w:bookmarkEnd w:id="11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DF7ABA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0,00 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201</w:t>
      </w:r>
      <w:r w:rsidR="00DF7ABA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0,00 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</w:t>
      </w:r>
      <w:r w:rsidR="00DF7ABA">
        <w:rPr>
          <w:rFonts w:eastAsia="Calibri"/>
          <w:sz w:val="28"/>
          <w:szCs w:val="28"/>
        </w:rPr>
        <w:t xml:space="preserve">размер </w:t>
      </w:r>
      <w:r>
        <w:rPr>
          <w:rFonts w:eastAsia="Calibri"/>
          <w:sz w:val="28"/>
          <w:szCs w:val="28"/>
        </w:rPr>
        <w:t>резервного фонда администрации города на 201</w:t>
      </w:r>
      <w:r w:rsidR="00DF7ABA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28 000,00 тыс. рублей</w:t>
      </w:r>
      <w:r w:rsidR="004A7A8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201</w:t>
      </w:r>
      <w:r w:rsidR="00DF7ABA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28 000,00 тыс. рублей.</w:t>
      </w:r>
      <w:bookmarkEnd w:id="12"/>
    </w:p>
    <w:p w:rsidR="00E74381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E74381">
        <w:rPr>
          <w:rFonts w:eastAsia="Calibri"/>
          <w:sz w:val="28"/>
          <w:szCs w:val="28"/>
        </w:rPr>
        <w:t>Утвердить объем межбюджетных трансфертов, получаемых из бюджетов других уровней, на 201</w:t>
      </w:r>
      <w:r>
        <w:rPr>
          <w:rFonts w:eastAsia="Calibri"/>
          <w:sz w:val="28"/>
          <w:szCs w:val="28"/>
        </w:rPr>
        <w:t>7</w:t>
      </w:r>
      <w:r w:rsidR="00E74381">
        <w:rPr>
          <w:rFonts w:eastAsia="Calibri"/>
          <w:sz w:val="28"/>
          <w:szCs w:val="28"/>
        </w:rPr>
        <w:t xml:space="preserve"> год </w:t>
      </w:r>
      <w:r>
        <w:rPr>
          <w:rFonts w:eastAsia="Calibri"/>
          <w:sz w:val="28"/>
          <w:szCs w:val="28"/>
        </w:rPr>
        <w:t>в сумме</w:t>
      </w:r>
      <w:r w:rsidR="00E7438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8 2</w:t>
      </w:r>
      <w:r w:rsidR="00090B57">
        <w:rPr>
          <w:rFonts w:eastAsia="Calibri"/>
          <w:sz w:val="28"/>
          <w:szCs w:val="28"/>
        </w:rPr>
        <w:t>54 154,20</w:t>
      </w:r>
      <w:r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2018 год в сумме 7 9</w:t>
      </w:r>
      <w:r w:rsidR="00090B57">
        <w:rPr>
          <w:rFonts w:eastAsia="Calibri"/>
          <w:sz w:val="28"/>
          <w:szCs w:val="28"/>
        </w:rPr>
        <w:t>78 070,30</w:t>
      </w:r>
      <w:r>
        <w:rPr>
          <w:rFonts w:eastAsia="Calibri"/>
          <w:sz w:val="28"/>
          <w:szCs w:val="28"/>
        </w:rPr>
        <w:t xml:space="preserve"> тыс. рублей, на 2019 год в сумме 7 </w:t>
      </w:r>
      <w:r w:rsidR="00090B57">
        <w:rPr>
          <w:rFonts w:eastAsia="Calibri"/>
          <w:sz w:val="28"/>
          <w:szCs w:val="28"/>
        </w:rPr>
        <w:t>217 389,80</w:t>
      </w:r>
      <w:r>
        <w:rPr>
          <w:rFonts w:eastAsia="Calibri"/>
          <w:sz w:val="28"/>
          <w:szCs w:val="28"/>
        </w:rPr>
        <w:t xml:space="preserve"> тыс. рублей</w:t>
      </w:r>
      <w:r w:rsidR="00E74381">
        <w:rPr>
          <w:rFonts w:eastAsia="Calibri"/>
          <w:sz w:val="28"/>
          <w:szCs w:val="28"/>
        </w:rPr>
        <w:t>.</w:t>
      </w:r>
    </w:p>
    <w:p w:rsidR="00E74381" w:rsidRPr="006B3B0D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E74381">
        <w:rPr>
          <w:rFonts w:eastAsia="Calibri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201</w:t>
      </w:r>
      <w:r>
        <w:rPr>
          <w:rFonts w:eastAsia="Calibri"/>
          <w:sz w:val="28"/>
          <w:szCs w:val="28"/>
        </w:rPr>
        <w:t>7</w:t>
      </w:r>
      <w:r w:rsidR="00E74381">
        <w:rPr>
          <w:rFonts w:eastAsia="Calibri"/>
          <w:sz w:val="28"/>
          <w:szCs w:val="28"/>
        </w:rPr>
        <w:t xml:space="preserve"> год в сумме </w:t>
      </w:r>
      <w:r w:rsidR="009B757E" w:rsidRPr="006B3B0D">
        <w:rPr>
          <w:rFonts w:eastAsia="Calibri"/>
          <w:sz w:val="28"/>
          <w:szCs w:val="28"/>
        </w:rPr>
        <w:t xml:space="preserve">300 459,00 </w:t>
      </w:r>
      <w:r w:rsidR="00E74381" w:rsidRPr="006B3B0D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на 2018 год в сумме </w:t>
      </w:r>
      <w:r w:rsidR="009B757E" w:rsidRPr="006B3B0D">
        <w:rPr>
          <w:rFonts w:eastAsia="Calibri"/>
          <w:sz w:val="28"/>
          <w:szCs w:val="28"/>
        </w:rPr>
        <w:t xml:space="preserve">295 552,00 </w:t>
      </w:r>
      <w:r w:rsidRPr="006B3B0D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, на 2019 год в сумме </w:t>
      </w:r>
      <w:r w:rsidR="009B757E" w:rsidRPr="006B3B0D">
        <w:rPr>
          <w:rFonts w:eastAsia="Calibri"/>
          <w:sz w:val="28"/>
          <w:szCs w:val="28"/>
        </w:rPr>
        <w:t xml:space="preserve">293 165,00 </w:t>
      </w:r>
      <w:r w:rsidRPr="006B3B0D">
        <w:rPr>
          <w:rFonts w:eastAsia="Calibri"/>
          <w:sz w:val="28"/>
          <w:szCs w:val="28"/>
        </w:rPr>
        <w:t>тыс. рублей</w:t>
      </w:r>
      <w:r w:rsidR="00E74381" w:rsidRPr="006B3B0D">
        <w:rPr>
          <w:rFonts w:eastAsia="Calibri"/>
          <w:sz w:val="28"/>
          <w:szCs w:val="28"/>
        </w:rPr>
        <w:t>.</w:t>
      </w:r>
    </w:p>
    <w:p w:rsidR="009B757E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5"/>
      <w:r w:rsidRPr="00933D80">
        <w:rPr>
          <w:rFonts w:eastAsia="Calibri"/>
          <w:sz w:val="28"/>
          <w:szCs w:val="28"/>
        </w:rPr>
        <w:t>5</w:t>
      </w:r>
      <w:r w:rsidR="00E74381" w:rsidRPr="00933D80">
        <w:rPr>
          <w:rFonts w:eastAsia="Calibri"/>
          <w:sz w:val="28"/>
          <w:szCs w:val="28"/>
        </w:rPr>
        <w:t xml:space="preserve">. </w:t>
      </w:r>
      <w:r w:rsidR="009B757E">
        <w:rPr>
          <w:rFonts w:eastAsia="Calibri"/>
          <w:sz w:val="28"/>
          <w:szCs w:val="28"/>
        </w:rPr>
        <w:t>У</w:t>
      </w:r>
      <w:r w:rsidR="001A665D">
        <w:rPr>
          <w:rFonts w:eastAsia="Calibri"/>
          <w:sz w:val="28"/>
          <w:szCs w:val="28"/>
        </w:rPr>
        <w:t xml:space="preserve">честь в </w:t>
      </w:r>
      <w:r w:rsidR="009B757E" w:rsidRPr="00933D80">
        <w:rPr>
          <w:rFonts w:eastAsia="Calibri"/>
          <w:sz w:val="28"/>
          <w:szCs w:val="28"/>
        </w:rPr>
        <w:t>бюджет</w:t>
      </w:r>
      <w:r w:rsidR="001A665D">
        <w:rPr>
          <w:rFonts w:eastAsia="Calibri"/>
          <w:sz w:val="28"/>
          <w:szCs w:val="28"/>
        </w:rPr>
        <w:t>е</w:t>
      </w:r>
      <w:r w:rsidR="009B757E" w:rsidRPr="00933D80">
        <w:rPr>
          <w:rFonts w:eastAsia="Calibri"/>
          <w:sz w:val="28"/>
          <w:szCs w:val="28"/>
        </w:rPr>
        <w:t xml:space="preserve"> города Нижневартовска</w:t>
      </w:r>
      <w:r w:rsidR="001A665D">
        <w:rPr>
          <w:rFonts w:eastAsia="Calibri"/>
          <w:sz w:val="28"/>
          <w:szCs w:val="28"/>
        </w:rPr>
        <w:t xml:space="preserve"> доходы бюджета города Нижневартовска</w:t>
      </w:r>
      <w:r w:rsidR="009B757E">
        <w:rPr>
          <w:rFonts w:eastAsia="Calibri"/>
          <w:sz w:val="28"/>
          <w:szCs w:val="28"/>
        </w:rPr>
        <w:t>: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2017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2018 и 2019 годов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74381" w:rsidRPr="00933D80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E74381" w:rsidRPr="00933D80">
        <w:rPr>
          <w:rFonts w:eastAsia="Calibri"/>
          <w:sz w:val="28"/>
          <w:szCs w:val="28"/>
        </w:rPr>
        <w:t xml:space="preserve">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 w:rsidR="001A665D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E74381" w:rsidRPr="00933D80" w:rsidRDefault="003477E0" w:rsidP="0055482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6"/>
      <w:bookmarkEnd w:id="13"/>
      <w:r>
        <w:rPr>
          <w:rFonts w:eastAsia="Calibri"/>
          <w:sz w:val="28"/>
          <w:szCs w:val="28"/>
        </w:rPr>
        <w:t>7</w:t>
      </w:r>
      <w:r w:rsidR="00E74381" w:rsidRPr="00933D80">
        <w:rPr>
          <w:rFonts w:eastAsia="Calibri"/>
          <w:sz w:val="28"/>
          <w:szCs w:val="28"/>
        </w:rPr>
        <w:t xml:space="preserve">. 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 w:rsidR="00C74CE0">
        <w:rPr>
          <w:rFonts w:eastAsia="Calibri"/>
          <w:sz w:val="28"/>
          <w:szCs w:val="28"/>
        </w:rPr>
        <w:t>,</w:t>
      </w:r>
      <w:r w:rsidR="00E74381" w:rsidRPr="00933D80">
        <w:rPr>
          <w:rFonts w:eastAsia="Calibri"/>
          <w:sz w:val="28"/>
          <w:szCs w:val="28"/>
        </w:rPr>
        <w:t xml:space="preserve"> </w:t>
      </w:r>
      <w:r w:rsidR="00C74CE0" w:rsidRPr="00933D80">
        <w:rPr>
          <w:rFonts w:eastAsia="Calibri"/>
          <w:sz w:val="28"/>
          <w:szCs w:val="28"/>
        </w:rPr>
        <w:t>которые являются органами местного самоуправления</w:t>
      </w:r>
      <w:r w:rsidR="00D3468C">
        <w:rPr>
          <w:rFonts w:eastAsia="Calibri"/>
          <w:sz w:val="28"/>
          <w:szCs w:val="28"/>
        </w:rPr>
        <w:t>, органами администрации города</w:t>
      </w:r>
      <w:r w:rsidR="00C74CE0">
        <w:rPr>
          <w:rFonts w:eastAsia="Calibri"/>
          <w:sz w:val="28"/>
          <w:szCs w:val="28"/>
        </w:rPr>
        <w:t>,</w:t>
      </w:r>
      <w:r w:rsidR="00C74CE0" w:rsidRPr="00933D80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 w:rsidR="007B6085">
        <w:rPr>
          <w:rFonts w:eastAsia="Calibri"/>
          <w:sz w:val="28"/>
          <w:szCs w:val="28"/>
        </w:rPr>
        <w:t>4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14"/>
    <w:p w:rsidR="0093564C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>. Утвердить ведомственную структуру расходов бюджета города Нижневартовска</w:t>
      </w:r>
      <w:r w:rsidR="0093564C">
        <w:rPr>
          <w:rFonts w:eastAsia="Calibri"/>
          <w:sz w:val="28"/>
          <w:szCs w:val="28"/>
        </w:rPr>
        <w:t>:</w:t>
      </w:r>
    </w:p>
    <w:p w:rsidR="00E74381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E74381">
        <w:rPr>
          <w:rFonts w:eastAsia="Calibri"/>
          <w:sz w:val="28"/>
          <w:szCs w:val="28"/>
        </w:rPr>
        <w:t xml:space="preserve"> на 201</w:t>
      </w:r>
      <w:r>
        <w:rPr>
          <w:rFonts w:eastAsia="Calibri"/>
          <w:sz w:val="28"/>
          <w:szCs w:val="28"/>
        </w:rPr>
        <w:t>7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422673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 w:rsidR="00E162E4">
        <w:rPr>
          <w:rFonts w:eastAsia="Calibri"/>
          <w:sz w:val="28"/>
          <w:szCs w:val="28"/>
        </w:rPr>
        <w:t>;</w:t>
      </w:r>
    </w:p>
    <w:p w:rsidR="00E162E4" w:rsidRDefault="00E162E4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на плановый период 2018 и 2019 годов согласно приложению </w:t>
      </w:r>
      <w:r w:rsidR="00422673">
        <w:rPr>
          <w:rFonts w:eastAsia="Calibri"/>
          <w:sz w:val="28"/>
          <w:szCs w:val="28"/>
        </w:rPr>
        <w:t>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7D328A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7D328A">
        <w:rPr>
          <w:rFonts w:eastAsia="Calibri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2017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2018 и 2019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C7E3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EC7E33">
        <w:rPr>
          <w:rFonts w:eastAsia="Calibri"/>
          <w:sz w:val="28"/>
          <w:szCs w:val="28"/>
        </w:rPr>
        <w:t>:</w:t>
      </w:r>
    </w:p>
    <w:p w:rsidR="00E74381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E74381">
        <w:rPr>
          <w:rFonts w:eastAsia="Calibri"/>
          <w:sz w:val="28"/>
          <w:szCs w:val="28"/>
        </w:rPr>
        <w:t>на 201</w:t>
      </w:r>
      <w:r>
        <w:rPr>
          <w:rFonts w:eastAsia="Calibri"/>
          <w:sz w:val="28"/>
          <w:szCs w:val="28"/>
        </w:rPr>
        <w:t>7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9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>
        <w:rPr>
          <w:rFonts w:eastAsia="Calibri"/>
          <w:sz w:val="28"/>
          <w:szCs w:val="28"/>
        </w:rPr>
        <w:t>;</w:t>
      </w:r>
    </w:p>
    <w:p w:rsidR="00EC7E33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на плановый период 2018 и 2019 годов согласно приложению </w:t>
      </w:r>
      <w:r w:rsidR="007D328A">
        <w:rPr>
          <w:rFonts w:eastAsia="Calibri"/>
          <w:sz w:val="28"/>
          <w:szCs w:val="28"/>
        </w:rPr>
        <w:t>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</w:t>
      </w:r>
      <w:r w:rsidR="007E2185">
        <w:rPr>
          <w:rFonts w:eastAsia="Calibri"/>
          <w:sz w:val="28"/>
          <w:szCs w:val="28"/>
        </w:rPr>
        <w:t xml:space="preserve"> решению</w:t>
      </w:r>
      <w:r>
        <w:rPr>
          <w:rFonts w:eastAsia="Calibri"/>
          <w:sz w:val="28"/>
          <w:szCs w:val="28"/>
        </w:rPr>
        <w:t>.</w:t>
      </w:r>
    </w:p>
    <w:p w:rsidR="002C046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2C0463">
        <w:rPr>
          <w:rFonts w:eastAsia="Calibri"/>
          <w:sz w:val="28"/>
          <w:szCs w:val="28"/>
        </w:rPr>
        <w:t>:</w:t>
      </w:r>
      <w:r w:rsidR="00E74381">
        <w:rPr>
          <w:rFonts w:eastAsia="Calibri"/>
          <w:sz w:val="28"/>
          <w:szCs w:val="28"/>
        </w:rPr>
        <w:t xml:space="preserve"> 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на 2017 год согласно приложению </w:t>
      </w:r>
      <w:r w:rsidR="007D328A">
        <w:rPr>
          <w:rFonts w:eastAsia="Calibri"/>
          <w:sz w:val="28"/>
          <w:szCs w:val="28"/>
        </w:rPr>
        <w:t>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на плановый период 2018 и 2019 годов согласно приложению </w:t>
      </w:r>
      <w:r w:rsidR="00A041E3">
        <w:rPr>
          <w:rFonts w:eastAsia="Calibri"/>
          <w:sz w:val="28"/>
          <w:szCs w:val="28"/>
        </w:rPr>
        <w:t>1</w:t>
      </w:r>
      <w:r w:rsidR="007D328A">
        <w:rPr>
          <w:rFonts w:eastAsia="Calibri"/>
          <w:sz w:val="28"/>
          <w:szCs w:val="28"/>
        </w:rPr>
        <w:t>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85761D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Утвердить источники финансирования дефицита бюджета города Нижневартовска</w:t>
      </w:r>
      <w:r w:rsidR="0085761D">
        <w:rPr>
          <w:rFonts w:eastAsia="Calibri"/>
          <w:sz w:val="28"/>
          <w:szCs w:val="28"/>
        </w:rPr>
        <w:t>:</w:t>
      </w:r>
    </w:p>
    <w:p w:rsidR="0085761D" w:rsidRDefault="0085761D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E74381">
        <w:rPr>
          <w:rFonts w:eastAsia="Calibri"/>
          <w:sz w:val="28"/>
          <w:szCs w:val="28"/>
        </w:rPr>
        <w:t xml:space="preserve"> на 201</w:t>
      </w:r>
      <w:r w:rsidR="00D21234">
        <w:rPr>
          <w:rFonts w:eastAsia="Calibri"/>
          <w:sz w:val="28"/>
          <w:szCs w:val="28"/>
        </w:rPr>
        <w:t>7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D21234"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 xml:space="preserve"> к настоящему решению</w:t>
      </w:r>
      <w:r>
        <w:rPr>
          <w:rFonts w:eastAsia="Calibri"/>
          <w:sz w:val="28"/>
          <w:szCs w:val="28"/>
        </w:rPr>
        <w:t>;</w:t>
      </w:r>
    </w:p>
    <w:p w:rsidR="00E74381" w:rsidRDefault="0085761D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</w:t>
      </w:r>
      <w:r w:rsidR="00D21234">
        <w:rPr>
          <w:rFonts w:eastAsia="Calibri"/>
          <w:sz w:val="28"/>
          <w:szCs w:val="28"/>
        </w:rPr>
        <w:t>на плановый период 2018 и 2019 годов согласно приложению 1</w:t>
      </w:r>
      <w:r w:rsidR="00A041E3">
        <w:rPr>
          <w:rFonts w:eastAsia="Calibri"/>
          <w:sz w:val="28"/>
          <w:szCs w:val="28"/>
        </w:rPr>
        <w:t>4</w:t>
      </w:r>
      <w:r w:rsidR="00D21234">
        <w:rPr>
          <w:rFonts w:eastAsia="Calibri"/>
          <w:color w:val="FF0000"/>
          <w:sz w:val="28"/>
          <w:szCs w:val="28"/>
        </w:rPr>
        <w:t xml:space="preserve"> </w:t>
      </w:r>
      <w:r w:rsidR="00D21234">
        <w:rPr>
          <w:rFonts w:eastAsia="Calibri"/>
          <w:sz w:val="28"/>
          <w:szCs w:val="28"/>
        </w:rPr>
        <w:t>к настоящему решению</w:t>
      </w:r>
      <w:r w:rsidR="00E74381"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2"/>
      <w:bookmarkEnd w:id="6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 Утвердить программу муниципальных заимствований города Нижневартовска на 201</w:t>
      </w:r>
      <w:r w:rsidR="00D21234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 год </w:t>
      </w:r>
      <w:r w:rsidR="00D21234">
        <w:rPr>
          <w:rFonts w:eastAsia="Calibri"/>
          <w:sz w:val="28"/>
          <w:szCs w:val="28"/>
        </w:rPr>
        <w:t>и плановый период 2018 и 2019 годов согласно приложени</w:t>
      </w:r>
      <w:r w:rsidR="000604D7">
        <w:rPr>
          <w:rFonts w:eastAsia="Calibri"/>
          <w:sz w:val="28"/>
          <w:szCs w:val="28"/>
        </w:rPr>
        <w:t>ю</w:t>
      </w:r>
      <w:r w:rsidR="00D21234">
        <w:rPr>
          <w:rFonts w:eastAsia="Calibri"/>
          <w:sz w:val="28"/>
          <w:szCs w:val="28"/>
        </w:rPr>
        <w:t xml:space="preserve"> 1</w:t>
      </w:r>
      <w:r w:rsidR="00A041E3">
        <w:rPr>
          <w:rFonts w:eastAsia="Calibri"/>
          <w:sz w:val="28"/>
          <w:szCs w:val="28"/>
        </w:rPr>
        <w:t>5</w:t>
      </w:r>
      <w:r w:rsidR="00D21234">
        <w:rPr>
          <w:rFonts w:eastAsia="Calibri"/>
          <w:sz w:val="28"/>
          <w:szCs w:val="28"/>
        </w:rPr>
        <w:t xml:space="preserve"> к на</w:t>
      </w:r>
      <w:r>
        <w:rPr>
          <w:rFonts w:eastAsia="Calibri"/>
          <w:sz w:val="28"/>
          <w:szCs w:val="28"/>
        </w:rPr>
        <w:t>стоящему решению.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4"/>
      <w:bookmarkEnd w:id="15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 Установить объем бюджетных ассигнований Дорожного фонда города Нижневартовска на 201</w:t>
      </w:r>
      <w:r w:rsidR="000604D7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 год в сумме </w:t>
      </w:r>
      <w:r w:rsidR="00850EB9" w:rsidRPr="00102C94">
        <w:rPr>
          <w:rFonts w:eastAsia="Calibri"/>
          <w:sz w:val="28"/>
          <w:szCs w:val="28"/>
        </w:rPr>
        <w:t xml:space="preserve">1 021 687,40 </w:t>
      </w:r>
      <w:r w:rsidRPr="00102C94">
        <w:rPr>
          <w:rFonts w:eastAsia="Calibri"/>
          <w:sz w:val="28"/>
          <w:szCs w:val="28"/>
        </w:rPr>
        <w:t>тыс. рублей</w:t>
      </w:r>
      <w:r w:rsidR="000604D7" w:rsidRPr="000604D7">
        <w:rPr>
          <w:rFonts w:eastAsia="Calibri"/>
          <w:sz w:val="28"/>
          <w:szCs w:val="28"/>
        </w:rPr>
        <w:t>,</w:t>
      </w:r>
      <w:r w:rsidR="000604D7">
        <w:rPr>
          <w:rFonts w:eastAsia="Calibri"/>
          <w:color w:val="FF0000"/>
          <w:sz w:val="28"/>
          <w:szCs w:val="28"/>
        </w:rPr>
        <w:t xml:space="preserve"> </w:t>
      </w:r>
      <w:r w:rsidR="000604D7">
        <w:rPr>
          <w:rFonts w:eastAsia="Calibri"/>
          <w:sz w:val="28"/>
          <w:szCs w:val="28"/>
        </w:rPr>
        <w:t xml:space="preserve">на 2018 год в сумме </w:t>
      </w:r>
      <w:r w:rsidR="00850EB9" w:rsidRPr="00102C94">
        <w:rPr>
          <w:rFonts w:eastAsia="Calibri"/>
          <w:sz w:val="28"/>
          <w:szCs w:val="28"/>
        </w:rPr>
        <w:t xml:space="preserve">971 094,26 </w:t>
      </w:r>
      <w:r w:rsidR="000604D7" w:rsidRPr="00102C94">
        <w:rPr>
          <w:rFonts w:eastAsia="Calibri"/>
          <w:sz w:val="28"/>
          <w:szCs w:val="28"/>
        </w:rPr>
        <w:t>тыс. рублей</w:t>
      </w:r>
      <w:r w:rsidR="000604D7">
        <w:rPr>
          <w:rFonts w:eastAsia="Calibri"/>
          <w:sz w:val="28"/>
          <w:szCs w:val="28"/>
        </w:rPr>
        <w:t xml:space="preserve">, на 2019 год в сумме </w:t>
      </w:r>
      <w:r w:rsidR="00850EB9" w:rsidRPr="00102C94">
        <w:rPr>
          <w:rFonts w:eastAsia="Calibri"/>
          <w:sz w:val="28"/>
          <w:szCs w:val="28"/>
        </w:rPr>
        <w:t xml:space="preserve">968 744,86 </w:t>
      </w:r>
      <w:r w:rsidR="000604D7" w:rsidRPr="00102C9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.</w:t>
      </w:r>
    </w:p>
    <w:p w:rsidR="000604D7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850EB9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>.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Дорожного фонда города Нижневартовска</w:t>
      </w:r>
      <w:r w:rsidR="000604D7">
        <w:rPr>
          <w:rFonts w:eastAsia="Calibri"/>
          <w:sz w:val="28"/>
          <w:szCs w:val="28"/>
        </w:rPr>
        <w:t>:</w:t>
      </w:r>
    </w:p>
    <w:p w:rsidR="000604D7" w:rsidRDefault="000604D7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2017 год согласно приложению 1</w:t>
      </w:r>
      <w:r w:rsidR="00850EB9">
        <w:rPr>
          <w:rFonts w:eastAsia="Calibri"/>
          <w:sz w:val="28"/>
          <w:szCs w:val="28"/>
        </w:rPr>
        <w:t>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0604D7" w:rsidRDefault="000604D7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2018 и 2019 годов согласно приложению 1</w:t>
      </w:r>
      <w:r w:rsidR="00850EB9">
        <w:rPr>
          <w:rFonts w:eastAsia="Calibri"/>
          <w:sz w:val="28"/>
          <w:szCs w:val="28"/>
        </w:rPr>
        <w:t>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17045E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>. 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>
        <w:rPr>
          <w:rFonts w:eastAsia="Calibri"/>
          <w:sz w:val="28"/>
          <w:szCs w:val="28"/>
        </w:rPr>
        <w:t xml:space="preserve"> Нижневартовска</w:t>
      </w:r>
      <w:r>
        <w:rPr>
          <w:rFonts w:eastAsia="Calibri"/>
          <w:sz w:val="28"/>
          <w:szCs w:val="28"/>
        </w:rPr>
        <w:t>: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</w:t>
      </w:r>
      <w:r>
        <w:rPr>
          <w:rFonts w:eastAsia="Calibri"/>
          <w:sz w:val="28"/>
          <w:szCs w:val="28"/>
        </w:rPr>
        <w:lastRenderedPageBreak/>
        <w:t>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уточнение разделов, подразделов, целевых статей и видов расходов главного распорядителя средств бюджета города в случаях, необходимых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услуг;</w:t>
      </w:r>
    </w:p>
    <w:p w:rsidR="00FD68A0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>
        <w:rPr>
          <w:rFonts w:eastAsia="Calibri"/>
          <w:sz w:val="28"/>
          <w:szCs w:val="28"/>
        </w:rPr>
        <w:t>;</w:t>
      </w:r>
    </w:p>
    <w:p w:rsidR="006D0F5E" w:rsidRDefault="00FD68A0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</w:t>
      </w:r>
      <w:r w:rsidR="00D3020E">
        <w:rPr>
          <w:rFonts w:eastAsia="Calibri"/>
          <w:sz w:val="28"/>
          <w:szCs w:val="28"/>
        </w:rPr>
        <w:t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софинансир</w:t>
      </w:r>
      <w:r w:rsidR="00A13F66">
        <w:rPr>
          <w:rFonts w:eastAsia="Calibri"/>
          <w:sz w:val="28"/>
          <w:szCs w:val="28"/>
        </w:rPr>
        <w:t>уемых</w:t>
      </w:r>
      <w:r w:rsidR="00D3020E">
        <w:rPr>
          <w:rFonts w:eastAsia="Calibri"/>
          <w:sz w:val="28"/>
          <w:szCs w:val="28"/>
        </w:rPr>
        <w:t xml:space="preserve"> затрат</w:t>
      </w:r>
      <w:r w:rsidR="00A13F66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z w:val="28"/>
          <w:szCs w:val="28"/>
        </w:rPr>
        <w:t>;</w:t>
      </w:r>
    </w:p>
    <w:p w:rsidR="00E74381" w:rsidRDefault="006D0F5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10) </w:t>
      </w:r>
      <w:r w:rsidRPr="005C4BC4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</w:t>
      </w:r>
      <w:r>
        <w:rPr>
          <w:rFonts w:eastAsia="Calibri"/>
          <w:spacing w:val="-4"/>
          <w:sz w:val="28"/>
          <w:szCs w:val="28"/>
        </w:rPr>
        <w:t xml:space="preserve">муниципальными </w:t>
      </w:r>
      <w:r w:rsidRPr="005C4BC4">
        <w:rPr>
          <w:rFonts w:eastAsia="Calibri"/>
          <w:spacing w:val="-4"/>
          <w:sz w:val="28"/>
          <w:szCs w:val="28"/>
        </w:rPr>
        <w:t xml:space="preserve">программами на сумму распределения средств, поступающих </w:t>
      </w:r>
      <w:r>
        <w:rPr>
          <w:rFonts w:eastAsia="Calibri"/>
          <w:spacing w:val="-4"/>
          <w:sz w:val="28"/>
          <w:szCs w:val="28"/>
        </w:rPr>
        <w:t xml:space="preserve">из бюджетов других уровней </w:t>
      </w:r>
      <w:r w:rsidRPr="005C4BC4">
        <w:rPr>
          <w:rFonts w:eastAsia="Calibri"/>
          <w:spacing w:val="-4"/>
          <w:sz w:val="28"/>
          <w:szCs w:val="28"/>
        </w:rPr>
        <w:t>в виде единой субвенции или субсидии</w:t>
      </w:r>
      <w:r>
        <w:rPr>
          <w:rFonts w:eastAsia="Calibri"/>
          <w:spacing w:val="-4"/>
          <w:sz w:val="28"/>
          <w:szCs w:val="28"/>
        </w:rPr>
        <w:t>.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7"/>
      <w:bookmarkEnd w:id="16"/>
      <w:r>
        <w:rPr>
          <w:rFonts w:eastAsia="Calibri"/>
          <w:sz w:val="28"/>
          <w:szCs w:val="28"/>
        </w:rPr>
        <w:t>1</w:t>
      </w:r>
      <w:r w:rsidR="0017045E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Установить приоритетные направления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201</w:t>
      </w:r>
      <w:r w:rsidR="000604D7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1"/>
      <w:bookmarkEnd w:id="17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72"/>
      <w:bookmarkEnd w:id="18"/>
      <w:r>
        <w:rPr>
          <w:rFonts w:eastAsia="Calibri"/>
          <w:sz w:val="28"/>
          <w:szCs w:val="28"/>
        </w:rPr>
        <w:t xml:space="preserve">2) </w:t>
      </w:r>
      <w:bookmarkStart w:id="20" w:name="sub_173"/>
      <w:bookmarkEnd w:id="19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1" w:name="sub_174"/>
      <w:bookmarkEnd w:id="20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21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18"/>
      <w:r>
        <w:rPr>
          <w:rFonts w:eastAsia="Calibri"/>
          <w:sz w:val="28"/>
          <w:szCs w:val="28"/>
        </w:rPr>
        <w:lastRenderedPageBreak/>
        <w:t>1</w:t>
      </w:r>
      <w:r w:rsidR="0017045E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C74CE0">
        <w:rPr>
          <w:rFonts w:eastAsia="Calibri"/>
          <w:sz w:val="28"/>
          <w:szCs w:val="28"/>
        </w:rPr>
        <w:t>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22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15001"/>
      <w:r>
        <w:rPr>
          <w:rFonts w:eastAsia="Calibri"/>
          <w:sz w:val="28"/>
          <w:szCs w:val="28"/>
        </w:rPr>
        <w:t>1</w:t>
      </w:r>
      <w:r w:rsidR="0017045E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>. Субсидии иным некоммерческим организациям, не являющимся муниципальными учреждениями, предоставляются:</w:t>
      </w:r>
    </w:p>
    <w:bookmarkEnd w:id="23"/>
    <w:p w:rsidR="00BF42D3" w:rsidRPr="00BF42D3" w:rsidRDefault="00BF42D3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t>1) на реализацию основных общеобразовательных программ;</w:t>
      </w:r>
    </w:p>
    <w:p w:rsidR="00BF42D3" w:rsidRPr="00BF42D3" w:rsidRDefault="00BF42D3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t>2)</w:t>
      </w:r>
      <w:r w:rsidR="00D019DE" w:rsidRPr="00D019DE">
        <w:rPr>
          <w:sz w:val="28"/>
        </w:rPr>
        <w:t xml:space="preserve"> </w:t>
      </w:r>
      <w:r w:rsidR="00D019DE">
        <w:rPr>
          <w:sz w:val="28"/>
        </w:rPr>
        <w:t>на социальную поддержку отдельных категорий обучающихся в виде предоставления завтраков и обедов</w:t>
      </w:r>
      <w:r w:rsidRPr="00BF42D3">
        <w:rPr>
          <w:rFonts w:eastAsiaTheme="minorHAnsi"/>
          <w:sz w:val="28"/>
          <w:szCs w:val="28"/>
          <w:lang w:eastAsia="en-US"/>
        </w:rPr>
        <w:t>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F42D3" w:rsidRPr="00BF42D3">
        <w:rPr>
          <w:rFonts w:eastAsiaTheme="minorHAnsi"/>
          <w:sz w:val="28"/>
          <w:szCs w:val="28"/>
          <w:lang w:eastAsia="en-US"/>
        </w:rPr>
        <w:t>) на дополнительное финансовое обеспечение мероприятий по организации питания обучающихся;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F42D3" w:rsidRPr="00BF42D3">
        <w:rPr>
          <w:rFonts w:eastAsiaTheme="minorHAnsi"/>
          <w:sz w:val="28"/>
          <w:szCs w:val="28"/>
          <w:lang w:eastAsia="en-US"/>
        </w:rPr>
        <w:t>) на реализацию дошкольными образовательными организациями основных общеобразовательных программ дошкольного образования;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F42D3" w:rsidRPr="00BF42D3">
        <w:rPr>
          <w:rFonts w:eastAsiaTheme="minorHAnsi"/>
          <w:sz w:val="28"/>
          <w:szCs w:val="28"/>
          <w:lang w:eastAsia="en-US"/>
        </w:rPr>
        <w:t>)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BF42D3" w:rsidRPr="00BF42D3">
        <w:rPr>
          <w:rFonts w:eastAsiaTheme="minorHAnsi"/>
          <w:sz w:val="28"/>
          <w:szCs w:val="28"/>
          <w:lang w:eastAsia="en-US"/>
        </w:rPr>
        <w:t>) на реализацию общественно значимых проектов;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BF42D3" w:rsidRPr="00BF42D3">
        <w:rPr>
          <w:rFonts w:eastAsiaTheme="minorHAnsi"/>
          <w:sz w:val="28"/>
          <w:szCs w:val="28"/>
          <w:lang w:eastAsia="en-US"/>
        </w:rPr>
        <w:t>) на возмещение затрат 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BF42D3" w:rsidRDefault="00FE3A60" w:rsidP="0055482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BF42D3">
        <w:rPr>
          <w:rFonts w:eastAsiaTheme="minorHAnsi"/>
          <w:sz w:val="28"/>
          <w:szCs w:val="28"/>
          <w:lang w:eastAsia="en-US"/>
        </w:rPr>
        <w:t xml:space="preserve">) </w:t>
      </w:r>
      <w:r w:rsidR="00D019DE">
        <w:rPr>
          <w:sz w:val="28"/>
        </w:rPr>
        <w:t>на возмещение затрат по участию в региональных и общероссий</w:t>
      </w:r>
      <w:r w:rsidR="00BD4060">
        <w:rPr>
          <w:sz w:val="28"/>
        </w:rPr>
        <w:t>ских мероприятиях;</w:t>
      </w:r>
    </w:p>
    <w:p w:rsidR="00BD4060" w:rsidRPr="009F27B2" w:rsidRDefault="00FE3A60" w:rsidP="0055482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9</w:t>
      </w:r>
      <w:r w:rsidR="00BD4060" w:rsidRPr="009F27B2">
        <w:rPr>
          <w:sz w:val="28"/>
        </w:rPr>
        <w:t>) на проведение культурно-досуговых мероприятий малых форм в микрорайонах города;</w:t>
      </w:r>
    </w:p>
    <w:p w:rsidR="00BD4060" w:rsidRPr="009F27B2" w:rsidRDefault="00BD4060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F27B2">
        <w:rPr>
          <w:sz w:val="28"/>
        </w:rPr>
        <w:t>1</w:t>
      </w:r>
      <w:r w:rsidR="00FE3A60">
        <w:rPr>
          <w:sz w:val="28"/>
        </w:rPr>
        <w:t>0</w:t>
      </w:r>
      <w:r w:rsidRPr="009F27B2">
        <w:rPr>
          <w:sz w:val="28"/>
        </w:rPr>
        <w:t>) на реализацию мероприятий туристской направленности.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E74381" w:rsidRDefault="0017045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4" w:name="sub_19"/>
      <w:r>
        <w:rPr>
          <w:rFonts w:eastAsia="Calibri"/>
          <w:sz w:val="28"/>
          <w:szCs w:val="28"/>
        </w:rPr>
        <w:t>20</w:t>
      </w:r>
      <w:r w:rsidR="00E74381">
        <w:rPr>
          <w:rFonts w:eastAsia="Calibri"/>
          <w:sz w:val="28"/>
          <w:szCs w:val="28"/>
        </w:rPr>
        <w:t>. 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Нижневартовска, за исключением объектов, софинансирование в которые осуществляется за счет межбюджетных субсидий из бюджетов других уровней, 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5" w:name="sub_20"/>
      <w:bookmarkEnd w:id="24"/>
      <w:r>
        <w:rPr>
          <w:rFonts w:eastAsia="Calibri"/>
          <w:sz w:val="28"/>
          <w:szCs w:val="28"/>
        </w:rPr>
        <w:t>2</w:t>
      </w:r>
      <w:r w:rsidR="0017045E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. Предоставить право администрации города привлекать из бюджета Ханты-Мансийского автономного округа - Югры бюджетные кредиты для покрытия временных кассовых разрывов, возникающих при исполнении бюджета текущего финансового года.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1"/>
      <w:bookmarkEnd w:id="25"/>
      <w:r>
        <w:rPr>
          <w:rFonts w:eastAsia="Calibri"/>
          <w:sz w:val="28"/>
          <w:szCs w:val="28"/>
        </w:rPr>
        <w:t>2</w:t>
      </w:r>
      <w:r w:rsidR="0017045E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решение.</w:t>
      </w:r>
    </w:p>
    <w:p w:rsidR="00E74381" w:rsidRPr="0017045E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7" w:name="sub_24"/>
      <w:bookmarkEnd w:id="26"/>
      <w:r w:rsidRPr="0017045E">
        <w:rPr>
          <w:rFonts w:eastAsia="Calibri"/>
          <w:sz w:val="28"/>
          <w:szCs w:val="28"/>
        </w:rPr>
        <w:lastRenderedPageBreak/>
        <w:t>2</w:t>
      </w:r>
      <w:r w:rsidR="0017045E" w:rsidRPr="0017045E">
        <w:rPr>
          <w:rFonts w:eastAsia="Calibri"/>
          <w:sz w:val="28"/>
          <w:szCs w:val="28"/>
        </w:rPr>
        <w:t>3</w:t>
      </w:r>
      <w:r w:rsidRPr="0017045E">
        <w:rPr>
          <w:rFonts w:eastAsia="Calibri"/>
          <w:sz w:val="28"/>
          <w:szCs w:val="28"/>
        </w:rPr>
        <w:t>.</w:t>
      </w:r>
      <w:r w:rsidRPr="0017045E">
        <w:rPr>
          <w:sz w:val="28"/>
          <w:szCs w:val="28"/>
        </w:rPr>
        <w:t xml:space="preserve"> Департамент финансов администрации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201</w:t>
      </w:r>
      <w:r w:rsidR="00BB7A62">
        <w:rPr>
          <w:sz w:val="28"/>
          <w:szCs w:val="28"/>
        </w:rPr>
        <w:t>7</w:t>
      </w:r>
      <w:r w:rsidRPr="0017045E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и перечень главных администраторов источников финансирования дефицита бюджета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или кодов классификации источников финансирования дефицита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на основании нормативного правового акта департамента финансов администрации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8" w:name="sub_25"/>
      <w:bookmarkEnd w:id="27"/>
      <w:r>
        <w:rPr>
          <w:rFonts w:eastAsia="Calibri"/>
          <w:sz w:val="28"/>
          <w:szCs w:val="28"/>
        </w:rPr>
        <w:t>2</w:t>
      </w:r>
      <w:r w:rsidR="0017045E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29" w:name="sub_26"/>
      <w:bookmarkEnd w:id="28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с 1 января 201</w:t>
      </w:r>
      <w:r w:rsidR="0016026F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 года.</w:t>
      </w:r>
    </w:p>
    <w:bookmarkEnd w:id="29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9790" w:type="dxa"/>
        <w:tblLook w:val="04A0" w:firstRow="1" w:lastRow="0" w:firstColumn="1" w:lastColumn="0" w:noHBand="0" w:noVBand="1"/>
      </w:tblPr>
      <w:tblGrid>
        <w:gridCol w:w="5638"/>
        <w:gridCol w:w="4152"/>
      </w:tblGrid>
      <w:tr w:rsidR="002A4178" w:rsidRPr="007047DC" w:rsidTr="00E81A89">
        <w:trPr>
          <w:trHeight w:val="2458"/>
        </w:trPr>
        <w:tc>
          <w:tcPr>
            <w:tcW w:w="5638" w:type="dxa"/>
            <w:shd w:val="clear" w:color="auto" w:fill="auto"/>
          </w:tcPr>
          <w:p w:rsidR="002A4178" w:rsidRDefault="002A4178" w:rsidP="00E81A89">
            <w:pPr>
              <w:jc w:val="both"/>
              <w:rPr>
                <w:bCs/>
                <w:sz w:val="28"/>
                <w:szCs w:val="28"/>
              </w:rPr>
            </w:pPr>
          </w:p>
          <w:p w:rsidR="002A4178" w:rsidRPr="007047DC" w:rsidRDefault="002A4178" w:rsidP="00E81A89">
            <w:pPr>
              <w:jc w:val="both"/>
              <w:rPr>
                <w:bCs/>
                <w:sz w:val="28"/>
                <w:szCs w:val="28"/>
              </w:rPr>
            </w:pPr>
            <w:r w:rsidRPr="007047DC">
              <w:rPr>
                <w:bCs/>
                <w:sz w:val="28"/>
                <w:szCs w:val="28"/>
              </w:rPr>
              <w:t>Председатель Думы</w:t>
            </w:r>
          </w:p>
          <w:p w:rsidR="002A4178" w:rsidRPr="007047DC" w:rsidRDefault="002A4178" w:rsidP="00E81A89">
            <w:pPr>
              <w:jc w:val="both"/>
              <w:rPr>
                <w:bCs/>
                <w:sz w:val="28"/>
                <w:szCs w:val="28"/>
              </w:rPr>
            </w:pPr>
            <w:r w:rsidRPr="007047DC">
              <w:rPr>
                <w:bCs/>
                <w:sz w:val="28"/>
                <w:szCs w:val="28"/>
              </w:rPr>
              <w:t>города Нижневартовска</w:t>
            </w:r>
          </w:p>
          <w:p w:rsidR="002A4178" w:rsidRPr="007047DC" w:rsidRDefault="002A4178" w:rsidP="00E81A89">
            <w:pPr>
              <w:jc w:val="both"/>
              <w:rPr>
                <w:bCs/>
                <w:sz w:val="28"/>
                <w:szCs w:val="28"/>
              </w:rPr>
            </w:pPr>
          </w:p>
          <w:p w:rsidR="002A4178" w:rsidRPr="007047DC" w:rsidRDefault="002A4178" w:rsidP="00E81A89">
            <w:pPr>
              <w:jc w:val="both"/>
              <w:rPr>
                <w:bCs/>
                <w:sz w:val="28"/>
                <w:szCs w:val="28"/>
              </w:rPr>
            </w:pPr>
            <w:r w:rsidRPr="007047DC">
              <w:rPr>
                <w:bCs/>
                <w:sz w:val="28"/>
                <w:szCs w:val="28"/>
              </w:rPr>
              <w:t>______________ М.В. Клец</w:t>
            </w:r>
          </w:p>
          <w:p w:rsidR="002A4178" w:rsidRPr="007047DC" w:rsidRDefault="002A4178" w:rsidP="00E81A89">
            <w:pPr>
              <w:jc w:val="both"/>
              <w:rPr>
                <w:bCs/>
                <w:sz w:val="28"/>
                <w:szCs w:val="28"/>
              </w:rPr>
            </w:pPr>
          </w:p>
          <w:p w:rsidR="002A4178" w:rsidRPr="00D339BB" w:rsidRDefault="002A4178" w:rsidP="00E81A89">
            <w:pPr>
              <w:rPr>
                <w:b/>
              </w:rPr>
            </w:pPr>
            <w:r w:rsidRPr="00D339BB">
              <w:t>«___» _________2016 год</w:t>
            </w:r>
          </w:p>
          <w:p w:rsidR="002A4178" w:rsidRPr="007047DC" w:rsidRDefault="002A4178" w:rsidP="00E81A8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152" w:type="dxa"/>
            <w:shd w:val="clear" w:color="auto" w:fill="auto"/>
          </w:tcPr>
          <w:p w:rsidR="002A4178" w:rsidRDefault="002A4178" w:rsidP="00E81A89">
            <w:pPr>
              <w:rPr>
                <w:bCs/>
                <w:sz w:val="28"/>
                <w:szCs w:val="28"/>
              </w:rPr>
            </w:pPr>
          </w:p>
          <w:p w:rsidR="002A4178" w:rsidRPr="007047DC" w:rsidRDefault="002A4178" w:rsidP="00E81A89">
            <w:pPr>
              <w:rPr>
                <w:bCs/>
                <w:sz w:val="28"/>
                <w:szCs w:val="28"/>
              </w:rPr>
            </w:pPr>
            <w:r w:rsidRPr="007047DC">
              <w:rPr>
                <w:bCs/>
                <w:sz w:val="28"/>
                <w:szCs w:val="28"/>
              </w:rPr>
              <w:t>Глава города</w:t>
            </w:r>
          </w:p>
          <w:p w:rsidR="002A4178" w:rsidRPr="007047DC" w:rsidRDefault="002A4178" w:rsidP="00E81A89">
            <w:pPr>
              <w:rPr>
                <w:bCs/>
                <w:sz w:val="28"/>
                <w:szCs w:val="28"/>
              </w:rPr>
            </w:pPr>
            <w:r w:rsidRPr="007047DC">
              <w:rPr>
                <w:bCs/>
                <w:sz w:val="28"/>
                <w:szCs w:val="28"/>
              </w:rPr>
              <w:t>Нижневартовска</w:t>
            </w:r>
          </w:p>
          <w:p w:rsidR="002A4178" w:rsidRPr="007047DC" w:rsidRDefault="002A4178" w:rsidP="00E81A89">
            <w:pPr>
              <w:rPr>
                <w:bCs/>
                <w:sz w:val="28"/>
                <w:szCs w:val="28"/>
              </w:rPr>
            </w:pPr>
          </w:p>
          <w:p w:rsidR="002A4178" w:rsidRPr="007047DC" w:rsidRDefault="002A4178" w:rsidP="00E81A89">
            <w:pPr>
              <w:rPr>
                <w:bCs/>
                <w:sz w:val="28"/>
                <w:szCs w:val="28"/>
              </w:rPr>
            </w:pPr>
            <w:r w:rsidRPr="007047DC">
              <w:rPr>
                <w:bCs/>
                <w:sz w:val="28"/>
                <w:szCs w:val="28"/>
              </w:rPr>
              <w:t>_____________ В.В. Тихонов</w:t>
            </w:r>
          </w:p>
          <w:p w:rsidR="002A4178" w:rsidRDefault="002A4178" w:rsidP="00E81A89">
            <w:pPr>
              <w:rPr>
                <w:bCs/>
                <w:sz w:val="28"/>
                <w:szCs w:val="28"/>
              </w:rPr>
            </w:pPr>
          </w:p>
          <w:p w:rsidR="002A4178" w:rsidRPr="007047DC" w:rsidRDefault="002A4178" w:rsidP="00E81A89">
            <w:pPr>
              <w:rPr>
                <w:bCs/>
                <w:sz w:val="28"/>
                <w:szCs w:val="28"/>
              </w:rPr>
            </w:pPr>
            <w:r w:rsidRPr="00D339BB">
              <w:t>«___» _________2016 год</w:t>
            </w:r>
          </w:p>
        </w:tc>
      </w:tr>
    </w:tbl>
    <w:p w:rsidR="00677A45" w:rsidRDefault="00677A45">
      <w:bookmarkStart w:id="30" w:name="_GoBack"/>
      <w:bookmarkEnd w:id="30"/>
    </w:p>
    <w:sectPr w:rsidR="00677A45" w:rsidSect="0011544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44E" w:rsidRDefault="0011544E" w:rsidP="0011544E">
      <w:r>
        <w:separator/>
      </w:r>
    </w:p>
  </w:endnote>
  <w:endnote w:type="continuationSeparator" w:id="0">
    <w:p w:rsidR="0011544E" w:rsidRDefault="0011544E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44E" w:rsidRDefault="0011544E" w:rsidP="0011544E">
      <w:r>
        <w:separator/>
      </w:r>
    </w:p>
  </w:footnote>
  <w:footnote w:type="continuationSeparator" w:id="0">
    <w:p w:rsidR="0011544E" w:rsidRDefault="0011544E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178">
          <w:rPr>
            <w:noProof/>
          </w:rPr>
          <w:t>5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604D7"/>
    <w:rsid w:val="00090B57"/>
    <w:rsid w:val="000D0911"/>
    <w:rsid w:val="000D0CBB"/>
    <w:rsid w:val="00102C94"/>
    <w:rsid w:val="0011544E"/>
    <w:rsid w:val="0016026F"/>
    <w:rsid w:val="0017045E"/>
    <w:rsid w:val="001A665D"/>
    <w:rsid w:val="00247A5F"/>
    <w:rsid w:val="002A4178"/>
    <w:rsid w:val="002A5D26"/>
    <w:rsid w:val="002C0463"/>
    <w:rsid w:val="00343FA7"/>
    <w:rsid w:val="003477E0"/>
    <w:rsid w:val="003932C4"/>
    <w:rsid w:val="003D0A15"/>
    <w:rsid w:val="0042247C"/>
    <w:rsid w:val="00422673"/>
    <w:rsid w:val="00427551"/>
    <w:rsid w:val="004A7A83"/>
    <w:rsid w:val="004B5A23"/>
    <w:rsid w:val="00554824"/>
    <w:rsid w:val="00563DDE"/>
    <w:rsid w:val="005B3251"/>
    <w:rsid w:val="0060449C"/>
    <w:rsid w:val="006604A0"/>
    <w:rsid w:val="00677A45"/>
    <w:rsid w:val="006B3B0D"/>
    <w:rsid w:val="006D0F5E"/>
    <w:rsid w:val="007B6085"/>
    <w:rsid w:val="007D2DCB"/>
    <w:rsid w:val="007D328A"/>
    <w:rsid w:val="007D78DF"/>
    <w:rsid w:val="007E2185"/>
    <w:rsid w:val="0080323D"/>
    <w:rsid w:val="00814078"/>
    <w:rsid w:val="00850EB9"/>
    <w:rsid w:val="0085761D"/>
    <w:rsid w:val="008D3ACE"/>
    <w:rsid w:val="0090732C"/>
    <w:rsid w:val="00911A9E"/>
    <w:rsid w:val="00933D80"/>
    <w:rsid w:val="0093564C"/>
    <w:rsid w:val="00945921"/>
    <w:rsid w:val="00961D0C"/>
    <w:rsid w:val="009B717A"/>
    <w:rsid w:val="009B757E"/>
    <w:rsid w:val="009C006F"/>
    <w:rsid w:val="009F27B2"/>
    <w:rsid w:val="00A041E3"/>
    <w:rsid w:val="00A13F66"/>
    <w:rsid w:val="00A433DF"/>
    <w:rsid w:val="00AE534A"/>
    <w:rsid w:val="00B24435"/>
    <w:rsid w:val="00B40631"/>
    <w:rsid w:val="00B57110"/>
    <w:rsid w:val="00B92480"/>
    <w:rsid w:val="00BA732B"/>
    <w:rsid w:val="00BB7A62"/>
    <w:rsid w:val="00BC3504"/>
    <w:rsid w:val="00BD07B4"/>
    <w:rsid w:val="00BD4060"/>
    <w:rsid w:val="00BF42D3"/>
    <w:rsid w:val="00C06978"/>
    <w:rsid w:val="00C269B5"/>
    <w:rsid w:val="00C50A49"/>
    <w:rsid w:val="00C74CE0"/>
    <w:rsid w:val="00C95115"/>
    <w:rsid w:val="00CA2F44"/>
    <w:rsid w:val="00D019DE"/>
    <w:rsid w:val="00D21234"/>
    <w:rsid w:val="00D3020E"/>
    <w:rsid w:val="00D3468C"/>
    <w:rsid w:val="00DE5F89"/>
    <w:rsid w:val="00DF7ABA"/>
    <w:rsid w:val="00E02DD6"/>
    <w:rsid w:val="00E1305B"/>
    <w:rsid w:val="00E162E4"/>
    <w:rsid w:val="00E37248"/>
    <w:rsid w:val="00E44B68"/>
    <w:rsid w:val="00E74381"/>
    <w:rsid w:val="00E9110A"/>
    <w:rsid w:val="00EB5A01"/>
    <w:rsid w:val="00EC521E"/>
    <w:rsid w:val="00EC7E33"/>
    <w:rsid w:val="00F01F79"/>
    <w:rsid w:val="00F13C05"/>
    <w:rsid w:val="00F213D2"/>
    <w:rsid w:val="00F24E2E"/>
    <w:rsid w:val="00FD68A0"/>
    <w:rsid w:val="00FE3A60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5760E3B-63A6-435D-B519-7EDA4EB5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ED1A3-2A4E-4E47-96B4-8F6298AE4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6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Трофимова Марина Викторовна</cp:lastModifiedBy>
  <cp:revision>95</cp:revision>
  <cp:lastPrinted>2016-11-08T08:19:00Z</cp:lastPrinted>
  <dcterms:created xsi:type="dcterms:W3CDTF">2016-10-17T11:03:00Z</dcterms:created>
  <dcterms:modified xsi:type="dcterms:W3CDTF">2016-11-15T05:10:00Z</dcterms:modified>
</cp:coreProperties>
</file>